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  <w:r w:rsidRPr="00D169D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19B8B18" wp14:editId="5733FC32">
            <wp:simplePos x="0" y="0"/>
            <wp:positionH relativeFrom="margin">
              <wp:posOffset>336550</wp:posOffset>
            </wp:positionH>
            <wp:positionV relativeFrom="paragraph">
              <wp:posOffset>252911</wp:posOffset>
            </wp:positionV>
            <wp:extent cx="1481667" cy="677334"/>
            <wp:effectExtent l="0" t="0" r="444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B1" w:rsidRDefault="00A002C2" w:rsidP="00295576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Y3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 w:rsidR="00C77619">
        <w:rPr>
          <w:rFonts w:ascii="Comic Sans MS" w:hAnsi="Comic Sans MS"/>
          <w:sz w:val="52"/>
          <w:u w:val="single"/>
        </w:rPr>
        <w:t>–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>
        <w:rPr>
          <w:rFonts w:ascii="Comic Sans MS" w:hAnsi="Comic Sans MS"/>
          <w:sz w:val="52"/>
          <w:u w:val="single"/>
        </w:rPr>
        <w:t>Plant Life</w:t>
      </w:r>
    </w:p>
    <w:tbl>
      <w:tblPr>
        <w:tblStyle w:val="TableGrid"/>
        <w:tblpPr w:leftFromText="180" w:rightFromText="180" w:vertAnchor="text" w:tblpXSpec="center" w:tblpY="523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A002C2" w:rsidTr="00A002C2">
        <w:trPr>
          <w:jc w:val="center"/>
        </w:trPr>
        <w:tc>
          <w:tcPr>
            <w:tcW w:w="3871" w:type="dxa"/>
            <w:vAlign w:val="center"/>
          </w:tcPr>
          <w:p w:rsidR="00A002C2" w:rsidRPr="00C747B1" w:rsidRDefault="00A002C2" w:rsidP="00A002C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A002C2" w:rsidRPr="00C747B1" w:rsidRDefault="00A002C2" w:rsidP="00A002C2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A002C2" w:rsidRPr="00C747B1" w:rsidRDefault="00A002C2" w:rsidP="00A002C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A002C2" w:rsidRPr="00C747B1" w:rsidRDefault="00A002C2" w:rsidP="00A002C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A002C2" w:rsidTr="00A002C2">
        <w:trPr>
          <w:jc w:val="center"/>
        </w:trPr>
        <w:tc>
          <w:tcPr>
            <w:tcW w:w="3871" w:type="dxa"/>
            <w:vAlign w:val="center"/>
          </w:tcPr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>Identify and describe the functions of different parts of flowering plants: roots, stem/trunk, leaves and flowers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</w:p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Identify different parts of a flowering plant: roots, stem/trunk, leaves and flowers.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:rsid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>Describe what each part of a flowering plant does.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</w:p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Suggest why parts may vary in size and shape from one species of flowering plant to another.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002C2" w:rsidTr="00A002C2">
        <w:trPr>
          <w:jc w:val="center"/>
        </w:trPr>
        <w:tc>
          <w:tcPr>
            <w:tcW w:w="3871" w:type="dxa"/>
            <w:vAlign w:val="center"/>
          </w:tcPr>
          <w:p w:rsidR="00A002C2" w:rsidRPr="00113624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Explore the </w:t>
            </w: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br/>
              <w:t>requirements of plants for life and growth (air, light, water, nutrients from soil, and room to grow) and how they vary from plant to plant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</w:p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Suggest how one of the requirements for plants to stay healthy could be explored.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:rsid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>Explain what all plants need to flourish and recognise how these requirements vary in amount.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Compare the requirements of different plants and link these to particular habitats.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002C2" w:rsidTr="00A002C2">
        <w:trPr>
          <w:jc w:val="center"/>
        </w:trPr>
        <w:tc>
          <w:tcPr>
            <w:tcW w:w="3871" w:type="dxa"/>
            <w:vAlign w:val="center"/>
          </w:tcPr>
          <w:p w:rsidR="00A002C2" w:rsidRPr="00113624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>Investigate the way in which water is transported within plants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Identify that water is transported within plants.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:rsid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>Explain, with the aid of a diagram or plant, how water is carried up from the soil.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</w:p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Suggest how this process might vary from one type of plant to another.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002C2" w:rsidTr="00A002C2">
        <w:trPr>
          <w:jc w:val="center"/>
        </w:trPr>
        <w:tc>
          <w:tcPr>
            <w:tcW w:w="3871" w:type="dxa"/>
            <w:vAlign w:val="center"/>
          </w:tcPr>
          <w:p w:rsidR="00A002C2" w:rsidRP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>Explore the part that flowers play in the life cycle of flowering plants, including pollination, seed formation and seed dispersal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Describe the processes of pollination, seed formation and seed dispersal.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:rsidR="00A002C2" w:rsidRPr="00113624" w:rsidRDefault="00A002C2" w:rsidP="00A002C2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color w:val="000000"/>
                <w:sz w:val="24"/>
                <w:szCs w:val="28"/>
              </w:rPr>
              <w:t>Explain how pollination, seed formation and seed dispersal play a role in the reproduction of flowering plants.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002C2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</w:p>
          <w:p w:rsidR="00A002C2" w:rsidRPr="00113624" w:rsidRDefault="00A002C2" w:rsidP="00A002C2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113624">
              <w:rPr>
                <w:rFonts w:ascii="Comic Sans MS" w:hAnsi="Comic Sans MS" w:cs="Arial"/>
                <w:sz w:val="24"/>
                <w:szCs w:val="28"/>
              </w:rPr>
              <w:t>Suggest why pollination, seed formation and seed dispersal may vary from one type of plant to another.</w:t>
            </w:r>
          </w:p>
          <w:p w:rsidR="00A002C2" w:rsidRPr="00C41739" w:rsidRDefault="00A002C2" w:rsidP="00A002C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C747B1" w:rsidRPr="00C747B1" w:rsidRDefault="00190B4F" w:rsidP="00295576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4656" behindDoc="0" locked="0" layoutInCell="1" allowOverlap="1" wp14:anchorId="3F51F9C1" wp14:editId="46E74478">
            <wp:simplePos x="0" y="0"/>
            <wp:positionH relativeFrom="margin">
              <wp:posOffset>194390</wp:posOffset>
            </wp:positionH>
            <wp:positionV relativeFrom="paragraph">
              <wp:posOffset>238760</wp:posOffset>
            </wp:positionV>
            <wp:extent cx="1481667" cy="677334"/>
            <wp:effectExtent l="0" t="0" r="4445" b="889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E2" w:rsidRPr="00190B4F" w:rsidRDefault="00CF263D" w:rsidP="00C747B1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</w:t>
      </w:r>
      <w:r w:rsidR="00A002C2">
        <w:rPr>
          <w:rFonts w:ascii="Comic Sans MS" w:hAnsi="Comic Sans MS"/>
          <w:sz w:val="52"/>
          <w:u w:val="single"/>
        </w:rPr>
        <w:t>3 – Light and Shadows</w:t>
      </w:r>
    </w:p>
    <w:tbl>
      <w:tblPr>
        <w:tblStyle w:val="TableGrid"/>
        <w:tblpPr w:leftFromText="180" w:rightFromText="180" w:vertAnchor="text" w:tblpXSpec="center" w:tblpY="171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90B4F" w:rsidRPr="00C747B1" w:rsidRDefault="00190B4F" w:rsidP="00C4173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190B4F" w:rsidRPr="00C747B1" w:rsidRDefault="00190B4F" w:rsidP="00C4173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190B4F" w:rsidRPr="00C747B1" w:rsidRDefault="00190B4F" w:rsidP="00C4173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190B4F" w:rsidRPr="00C747B1" w:rsidRDefault="00190B4F" w:rsidP="00C4173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Recognise that they need light in order to see things and that dark is the absence of light</w:t>
            </w:r>
          </w:p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Identify that light is necessary for vision.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Relate being able to see to the presence of light.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Recognise that vision involves light travelling to the eyes.</w:t>
            </w:r>
          </w:p>
        </w:tc>
      </w:tr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Notice that light is reflected from surfaces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Identify that mirrors reflect light.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Describe how some objects reflect light.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Recognise that some surfaces are better at reflecting light than others.</w:t>
            </w:r>
          </w:p>
        </w:tc>
      </w:tr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Recognise that light from the sun can be dangerous and that there are ways to protect their eyes</w:t>
            </w:r>
          </w:p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Recognise that light from the sun can be dangerous.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Describe how and why our eyes should be protected from sunlight.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Explain why sunlight can be dangerous and how types of protection works.</w:t>
            </w:r>
          </w:p>
        </w:tc>
      </w:tr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Recognise that shadows are formed when the light from a light source is blocked by a solid object</w:t>
            </w:r>
          </w:p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Recognise that light cannot pass through some objects.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Explain how shadows are made.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Suggest how light is travelling to form a shadow.</w:t>
            </w:r>
          </w:p>
        </w:tc>
      </w:tr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Find patterns in the way t</w:t>
            </w: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hat the size of shadows change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Identify that the size of shadows can be changed.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Describe how to change the size of a shadow.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90B4F">
              <w:rPr>
                <w:rFonts w:ascii="Comic Sans MS" w:hAnsi="Comic Sans MS"/>
                <w:color w:val="000000" w:themeColor="text1"/>
                <w:sz w:val="24"/>
              </w:rPr>
              <w:t>Relate position of an object and position of a screen to the size of the shadow.</w:t>
            </w:r>
          </w:p>
        </w:tc>
      </w:tr>
    </w:tbl>
    <w:p w:rsidR="001F188C" w:rsidRPr="001F188C" w:rsidRDefault="00190B4F" w:rsidP="00C747B1">
      <w:pPr>
        <w:jc w:val="center"/>
        <w:rPr>
          <w:rFonts w:ascii="Comic Sans MS" w:hAnsi="Comic Sans MS"/>
          <w:sz w:val="36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5680" behindDoc="0" locked="0" layoutInCell="1" allowOverlap="1" wp14:anchorId="7A04A129" wp14:editId="1EA7A28C">
            <wp:simplePos x="0" y="0"/>
            <wp:positionH relativeFrom="margin">
              <wp:posOffset>285830</wp:posOffset>
            </wp:positionH>
            <wp:positionV relativeFrom="paragraph">
              <wp:posOffset>288925</wp:posOffset>
            </wp:positionV>
            <wp:extent cx="1481667" cy="677334"/>
            <wp:effectExtent l="0" t="0" r="4445" b="889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40" w:rsidRPr="00AE7F7E" w:rsidRDefault="00A002C2" w:rsidP="003A2CE2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Y3 – Nutrition and the Body</w:t>
      </w:r>
    </w:p>
    <w:p w:rsidR="004F27D7" w:rsidRDefault="004F27D7" w:rsidP="003A2CE2">
      <w:pPr>
        <w:jc w:val="center"/>
        <w:rPr>
          <w:rFonts w:ascii="Comic Sans MS" w:hAnsi="Comic Sans MS"/>
          <w:sz w:val="6"/>
          <w:u w:val="single"/>
        </w:rPr>
      </w:pPr>
    </w:p>
    <w:p w:rsidR="004F27D7" w:rsidRPr="004F27D7" w:rsidRDefault="004F27D7" w:rsidP="003A2CE2">
      <w:pPr>
        <w:jc w:val="center"/>
        <w:rPr>
          <w:rFonts w:ascii="Comic Sans MS" w:hAnsi="Comic Sans MS"/>
          <w:sz w:val="6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90B4F" w:rsidRPr="00C747B1" w:rsidRDefault="00190B4F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190B4F" w:rsidRPr="00C747B1" w:rsidRDefault="00190B4F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190B4F" w:rsidRPr="00C747B1" w:rsidRDefault="00190B4F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190B4F" w:rsidRPr="00C747B1" w:rsidRDefault="00190B4F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190B4F" w:rsidTr="00190B4F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Default="001F66F4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  <w:p w:rsid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Identify that animals, including humans, need the right types and amount of nutrition, and that they cannot make their own food; they ge</w:t>
            </w:r>
            <w:r>
              <w:rPr>
                <w:rFonts w:ascii="Comic Sans MS" w:hAnsi="Comic Sans MS"/>
                <w:color w:val="000000" w:themeColor="text1"/>
                <w:sz w:val="28"/>
              </w:rPr>
              <w:t>t nutrition from what they eat</w:t>
            </w:r>
          </w:p>
          <w:p w:rsidR="001F66F4" w:rsidRPr="00190B4F" w:rsidRDefault="001F66F4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Identify that animals, including humans, need the correct nutrition.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Describe why animals depend on the correct nutrition.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Explain why a varied diet is important.</w:t>
            </w:r>
          </w:p>
        </w:tc>
      </w:tr>
      <w:tr w:rsidR="00190B4F" w:rsidTr="00190B4F">
        <w:trPr>
          <w:jc w:val="center"/>
        </w:trPr>
        <w:tc>
          <w:tcPr>
            <w:tcW w:w="3871" w:type="dxa"/>
            <w:vAlign w:val="center"/>
          </w:tcPr>
          <w:p w:rsidR="001F66F4" w:rsidRDefault="001F66F4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  <w:p w:rsid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Identify that humans and some other animals have skeletons and muscles for support, protection and movement</w:t>
            </w:r>
          </w:p>
          <w:p w:rsidR="001F66F4" w:rsidRPr="00190B4F" w:rsidRDefault="001F66F4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Recognise that humans and some other animals have skeletons and muscles.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Explain which parts of the skeleton provide support and protection, and how they allow for movement.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4F" w:rsidRPr="00190B4F" w:rsidRDefault="00190B4F" w:rsidP="00190B4F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90B4F">
              <w:rPr>
                <w:rFonts w:ascii="Comic Sans MS" w:hAnsi="Comic Sans MS"/>
                <w:color w:val="000000" w:themeColor="text1"/>
                <w:sz w:val="28"/>
              </w:rPr>
              <w:t>Compare the ways that the skeletons of different animals provide support, protection and movement.</w:t>
            </w:r>
          </w:p>
        </w:tc>
      </w:tr>
    </w:tbl>
    <w:p w:rsidR="005F3E40" w:rsidRDefault="005F3E40" w:rsidP="005F3E40">
      <w:pPr>
        <w:jc w:val="center"/>
        <w:rPr>
          <w:rFonts w:ascii="Comic Sans MS" w:hAnsi="Comic Sans MS"/>
          <w:sz w:val="52"/>
          <w:u w:val="single"/>
        </w:rPr>
      </w:pPr>
    </w:p>
    <w:p w:rsidR="002C7C2B" w:rsidRDefault="002C7C2B" w:rsidP="005F3E40">
      <w:pPr>
        <w:jc w:val="center"/>
        <w:rPr>
          <w:rFonts w:ascii="Comic Sans MS" w:hAnsi="Comic Sans MS"/>
          <w:sz w:val="52"/>
          <w:u w:val="single"/>
        </w:rPr>
      </w:pPr>
    </w:p>
    <w:p w:rsidR="004F27D7" w:rsidRDefault="001F66F4" w:rsidP="005F3E40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196A6612" wp14:editId="21DA73CB">
            <wp:simplePos x="0" y="0"/>
            <wp:positionH relativeFrom="margin">
              <wp:posOffset>178435</wp:posOffset>
            </wp:positionH>
            <wp:positionV relativeFrom="paragraph">
              <wp:posOffset>196850</wp:posOffset>
            </wp:positionV>
            <wp:extent cx="1481667" cy="677334"/>
            <wp:effectExtent l="0" t="0" r="4445" b="889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1C">
        <w:rPr>
          <w:rFonts w:ascii="Comic Sans MS" w:hAnsi="Comic Sans MS"/>
          <w:sz w:val="52"/>
          <w:u w:val="single"/>
        </w:rPr>
        <w:t>Y</w:t>
      </w:r>
      <w:r w:rsidR="00A002C2">
        <w:rPr>
          <w:rFonts w:ascii="Comic Sans MS" w:hAnsi="Comic Sans MS"/>
          <w:sz w:val="52"/>
          <w:u w:val="single"/>
        </w:rPr>
        <w:t>3 – Rocks and Fossils</w:t>
      </w:r>
    </w:p>
    <w:tbl>
      <w:tblPr>
        <w:tblStyle w:val="TableGrid"/>
        <w:tblpPr w:leftFromText="180" w:rightFromText="180" w:vertAnchor="text" w:tblpXSpec="center" w:tblpY="669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C747B1" w:rsidRDefault="001F66F4" w:rsidP="002C7C2B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1F66F4" w:rsidRPr="00C747B1" w:rsidRDefault="001F66F4" w:rsidP="002C7C2B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1F66F4" w:rsidRPr="00C747B1" w:rsidRDefault="001F66F4" w:rsidP="002C7C2B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1F66F4" w:rsidRPr="00C747B1" w:rsidRDefault="001F66F4" w:rsidP="002C7C2B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  <w:p w:rsid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Describe in simple terms how fossils are formed when things that have</w:t>
            </w:r>
            <w:r w:rsidRPr="001F66F4">
              <w:rPr>
                <w:rFonts w:ascii="Comic Sans MS" w:hAnsi="Comic Sans MS"/>
                <w:color w:val="000000" w:themeColor="text1"/>
                <w:sz w:val="28"/>
              </w:rPr>
              <w:t xml:space="preserve"> lived are trapped within rock</w:t>
            </w:r>
          </w:p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Understand that fossils indicate the shape of previous life forms.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Explain how fossils are formed.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Explain the importance of studying fossils.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  <w:p w:rsid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Recognise that soils are made from rocks and organic matter</w:t>
            </w:r>
          </w:p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Describe the appearance of soil, recognising that it is a mixture of materials.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Describe how soil is made.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Compare different soils in terms of composition.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  <w:p w:rsid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Compare and group together different kinds of rocks on the basis of their appearance and simple</w:t>
            </w:r>
            <w:r w:rsidRPr="001F66F4">
              <w:rPr>
                <w:rFonts w:ascii="Comic Sans MS" w:hAnsi="Comic Sans MS"/>
                <w:color w:val="000000" w:themeColor="text1"/>
                <w:sz w:val="28"/>
              </w:rPr>
              <w:t xml:space="preserve"> physical properties</w:t>
            </w:r>
          </w:p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Identify that rocks vary in terms of appearance and physical properties.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Examine and test rocks, grouping them according to the results.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1F66F4">
              <w:rPr>
                <w:rFonts w:ascii="Comic Sans MS" w:hAnsi="Comic Sans MS"/>
                <w:color w:val="000000" w:themeColor="text1"/>
                <w:sz w:val="28"/>
              </w:rPr>
              <w:t>Suggest uses for different kinds of rocks based on their properties.</w:t>
            </w:r>
          </w:p>
        </w:tc>
      </w:tr>
    </w:tbl>
    <w:p w:rsidR="002C7C2B" w:rsidRPr="00EB5E1C" w:rsidRDefault="002C7C2B" w:rsidP="005F3E40">
      <w:pPr>
        <w:jc w:val="center"/>
        <w:rPr>
          <w:rFonts w:ascii="Comic Sans MS" w:hAnsi="Comic Sans MS"/>
          <w:sz w:val="52"/>
          <w:u w:val="single"/>
        </w:rPr>
      </w:pPr>
    </w:p>
    <w:p w:rsidR="001F66F4" w:rsidRDefault="001F188C" w:rsidP="008702E1">
      <w:pPr>
        <w:jc w:val="center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52"/>
          <w:u w:val="single"/>
        </w:rPr>
        <w:t xml:space="preserve"> </w:t>
      </w:r>
    </w:p>
    <w:p w:rsidR="001F66F4" w:rsidRDefault="001F66F4" w:rsidP="008702E1">
      <w:pPr>
        <w:jc w:val="center"/>
        <w:rPr>
          <w:rFonts w:ascii="Comic Sans MS" w:hAnsi="Comic Sans MS"/>
          <w:sz w:val="18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 wp14:anchorId="784022B9" wp14:editId="4F810386">
            <wp:simplePos x="0" y="0"/>
            <wp:positionH relativeFrom="margin">
              <wp:posOffset>179150</wp:posOffset>
            </wp:positionH>
            <wp:positionV relativeFrom="paragraph">
              <wp:posOffset>193040</wp:posOffset>
            </wp:positionV>
            <wp:extent cx="1481667" cy="677334"/>
            <wp:effectExtent l="0" t="0" r="4445" b="889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2E1" w:rsidRPr="001F66F4" w:rsidRDefault="001F188C" w:rsidP="008702E1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</w:t>
      </w:r>
      <w:r w:rsidR="00A002C2">
        <w:rPr>
          <w:rFonts w:ascii="Comic Sans MS" w:hAnsi="Comic Sans MS"/>
          <w:sz w:val="52"/>
          <w:u w:val="single"/>
        </w:rPr>
        <w:t>3</w:t>
      </w:r>
      <w:r w:rsidR="00C77619">
        <w:rPr>
          <w:rFonts w:ascii="Comic Sans MS" w:hAnsi="Comic Sans MS"/>
          <w:sz w:val="52"/>
          <w:u w:val="single"/>
        </w:rPr>
        <w:t xml:space="preserve"> </w:t>
      </w:r>
      <w:r w:rsidR="00AE7F7E">
        <w:rPr>
          <w:rFonts w:ascii="Comic Sans MS" w:hAnsi="Comic Sans MS"/>
          <w:sz w:val="52"/>
          <w:u w:val="single"/>
        </w:rPr>
        <w:t>–</w:t>
      </w:r>
      <w:r w:rsidR="00A002C2">
        <w:rPr>
          <w:rFonts w:ascii="Comic Sans MS" w:hAnsi="Comic Sans MS"/>
          <w:sz w:val="52"/>
          <w:u w:val="single"/>
        </w:rPr>
        <w:t xml:space="preserve"> Forces and Magnets</w:t>
      </w:r>
    </w:p>
    <w:p w:rsidR="00AE7F7E" w:rsidRPr="00AE7F7E" w:rsidRDefault="00AE7F7E" w:rsidP="008702E1">
      <w:pPr>
        <w:jc w:val="center"/>
        <w:rPr>
          <w:rFonts w:ascii="Comic Sans MS" w:hAnsi="Comic Sans MS"/>
          <w:sz w:val="16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C747B1" w:rsidRDefault="001F66F4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1F66F4" w:rsidRPr="00C747B1" w:rsidRDefault="001F66F4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1F66F4" w:rsidRPr="00C747B1" w:rsidRDefault="001F66F4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1F66F4" w:rsidRPr="00C747B1" w:rsidRDefault="001F66F4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bookmarkStart w:id="0" w:name="_GoBack"/>
        <w:bookmarkEnd w:id="0"/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Compare how things move on different surfaces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Recognise that things may move differently on different surfaces.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Compare how an object, such as a toy car, will move on different surfaces.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Predict how an object will move on other surfaces and suggest why.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Notice that some forces need contact between two objects, but magnetic forces can act at a distance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Recognise that magnetic forces don't require physical contact.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Recognise the difference between contact and contact forces.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Explore how magnetic attraction and repulsion are affected by distance.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Observe how magnets attract or repel each other and attract some materials and not others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Identify that magnets affect each other.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Describe how magnets attract or repel each other, and attract magnetic materials.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Explore whether some magnets are stronger than others.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Compare and group together a variety of everyday materials on the basis of whether they are attracted to a magnet, and identify some magnetic materials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Recognise that some materials are magnetic and that others are not.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Group materials on the basis of testing for being magnetic.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Identify some applications of magnets and magnetic materials.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Describe magnets as having two poles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Recognise the term 'magnetic pole'.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Describe and identify the poles of a magnet.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Explore the similarities and differences between the two poles.</w:t>
            </w:r>
          </w:p>
        </w:tc>
      </w:tr>
      <w:tr w:rsidR="001F66F4" w:rsidTr="001F66F4">
        <w:trPr>
          <w:jc w:val="center"/>
        </w:trPr>
        <w:tc>
          <w:tcPr>
            <w:tcW w:w="3871" w:type="dxa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Predict whether two magnets will attract or repel each other, depending on which poles are facing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Recognise that magnets affect each other differently, depending on which poles are facing.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Predict outcomes of a particular arrangement of magnets.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F4" w:rsidRPr="001F66F4" w:rsidRDefault="001F66F4" w:rsidP="001F66F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F66F4">
              <w:rPr>
                <w:rFonts w:ascii="Comic Sans MS" w:hAnsi="Comic Sans MS"/>
                <w:color w:val="000000" w:themeColor="text1"/>
                <w:sz w:val="24"/>
              </w:rPr>
              <w:t>Apply ideas about the interaction of magnets to contexts such as toys.</w:t>
            </w:r>
          </w:p>
        </w:tc>
      </w:tr>
    </w:tbl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</w:p>
    <w:sectPr w:rsidR="00C747B1" w:rsidSect="00EC6B6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380D"/>
    <w:multiLevelType w:val="hybridMultilevel"/>
    <w:tmpl w:val="587CE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7"/>
  </w:num>
  <w:num w:numId="8">
    <w:abstractNumId w:val="0"/>
  </w:num>
  <w:num w:numId="9">
    <w:abstractNumId w:val="29"/>
  </w:num>
  <w:num w:numId="10">
    <w:abstractNumId w:val="7"/>
  </w:num>
  <w:num w:numId="11">
    <w:abstractNumId w:val="17"/>
  </w:num>
  <w:num w:numId="12">
    <w:abstractNumId w:val="22"/>
  </w:num>
  <w:num w:numId="13">
    <w:abstractNumId w:val="25"/>
  </w:num>
  <w:num w:numId="14">
    <w:abstractNumId w:val="8"/>
  </w:num>
  <w:num w:numId="15">
    <w:abstractNumId w:val="26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8221F"/>
    <w:rsid w:val="00090D6B"/>
    <w:rsid w:val="000A37E2"/>
    <w:rsid w:val="000B23C8"/>
    <w:rsid w:val="000D4C82"/>
    <w:rsid w:val="000F6A78"/>
    <w:rsid w:val="0011117E"/>
    <w:rsid w:val="00113624"/>
    <w:rsid w:val="001237DB"/>
    <w:rsid w:val="00125003"/>
    <w:rsid w:val="00142AA1"/>
    <w:rsid w:val="00144F59"/>
    <w:rsid w:val="00175C43"/>
    <w:rsid w:val="001902E6"/>
    <w:rsid w:val="00190B4F"/>
    <w:rsid w:val="001946C6"/>
    <w:rsid w:val="001B2A5B"/>
    <w:rsid w:val="001E41C4"/>
    <w:rsid w:val="001E53E2"/>
    <w:rsid w:val="001F188C"/>
    <w:rsid w:val="001F66F4"/>
    <w:rsid w:val="00206101"/>
    <w:rsid w:val="002442D3"/>
    <w:rsid w:val="002602E5"/>
    <w:rsid w:val="00264BA8"/>
    <w:rsid w:val="00265304"/>
    <w:rsid w:val="00295576"/>
    <w:rsid w:val="002A28CA"/>
    <w:rsid w:val="002A424C"/>
    <w:rsid w:val="002C0EED"/>
    <w:rsid w:val="002C345B"/>
    <w:rsid w:val="002C7C2B"/>
    <w:rsid w:val="002E035E"/>
    <w:rsid w:val="002E0EC9"/>
    <w:rsid w:val="002E7274"/>
    <w:rsid w:val="002F5605"/>
    <w:rsid w:val="00313305"/>
    <w:rsid w:val="0035430E"/>
    <w:rsid w:val="0035512A"/>
    <w:rsid w:val="003613D6"/>
    <w:rsid w:val="003725F7"/>
    <w:rsid w:val="003A2CE2"/>
    <w:rsid w:val="003B1F8E"/>
    <w:rsid w:val="003C68AA"/>
    <w:rsid w:val="003C7383"/>
    <w:rsid w:val="003D5B7A"/>
    <w:rsid w:val="003E2415"/>
    <w:rsid w:val="003F07E1"/>
    <w:rsid w:val="0041757C"/>
    <w:rsid w:val="004275A8"/>
    <w:rsid w:val="00435A28"/>
    <w:rsid w:val="00437341"/>
    <w:rsid w:val="0045444E"/>
    <w:rsid w:val="004600D9"/>
    <w:rsid w:val="0049048A"/>
    <w:rsid w:val="00490ECF"/>
    <w:rsid w:val="004C21AB"/>
    <w:rsid w:val="004C5C95"/>
    <w:rsid w:val="004D717B"/>
    <w:rsid w:val="004E2CFA"/>
    <w:rsid w:val="004E4CE7"/>
    <w:rsid w:val="004F27D7"/>
    <w:rsid w:val="004F7D4B"/>
    <w:rsid w:val="00504948"/>
    <w:rsid w:val="00506EF4"/>
    <w:rsid w:val="00547E1E"/>
    <w:rsid w:val="005528F6"/>
    <w:rsid w:val="00561514"/>
    <w:rsid w:val="00561AE4"/>
    <w:rsid w:val="00562496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5F3E40"/>
    <w:rsid w:val="00600CB4"/>
    <w:rsid w:val="00603CEC"/>
    <w:rsid w:val="006157DD"/>
    <w:rsid w:val="00620021"/>
    <w:rsid w:val="006339F7"/>
    <w:rsid w:val="00640492"/>
    <w:rsid w:val="00642E36"/>
    <w:rsid w:val="00652D8F"/>
    <w:rsid w:val="0066688D"/>
    <w:rsid w:val="00672C20"/>
    <w:rsid w:val="00674E5C"/>
    <w:rsid w:val="006A6F21"/>
    <w:rsid w:val="006C59EA"/>
    <w:rsid w:val="006D37A7"/>
    <w:rsid w:val="00720D41"/>
    <w:rsid w:val="007232BC"/>
    <w:rsid w:val="007446FD"/>
    <w:rsid w:val="00756811"/>
    <w:rsid w:val="00772D04"/>
    <w:rsid w:val="007A699E"/>
    <w:rsid w:val="007B0656"/>
    <w:rsid w:val="007C2AAC"/>
    <w:rsid w:val="007E1261"/>
    <w:rsid w:val="008061F2"/>
    <w:rsid w:val="0086526F"/>
    <w:rsid w:val="008702E1"/>
    <w:rsid w:val="00873256"/>
    <w:rsid w:val="008848E2"/>
    <w:rsid w:val="008928DE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A002C2"/>
    <w:rsid w:val="00A40FAC"/>
    <w:rsid w:val="00A44793"/>
    <w:rsid w:val="00A51996"/>
    <w:rsid w:val="00A51FAF"/>
    <w:rsid w:val="00A56829"/>
    <w:rsid w:val="00A56A7B"/>
    <w:rsid w:val="00A56E3E"/>
    <w:rsid w:val="00A649E1"/>
    <w:rsid w:val="00A67EAE"/>
    <w:rsid w:val="00A759E1"/>
    <w:rsid w:val="00A76D77"/>
    <w:rsid w:val="00AA2829"/>
    <w:rsid w:val="00AB121C"/>
    <w:rsid w:val="00AB24F9"/>
    <w:rsid w:val="00AC3958"/>
    <w:rsid w:val="00AD5AA9"/>
    <w:rsid w:val="00AD71D2"/>
    <w:rsid w:val="00AE3224"/>
    <w:rsid w:val="00AE4B74"/>
    <w:rsid w:val="00AE7F7E"/>
    <w:rsid w:val="00AF0076"/>
    <w:rsid w:val="00B02974"/>
    <w:rsid w:val="00B030D9"/>
    <w:rsid w:val="00B05E65"/>
    <w:rsid w:val="00B16869"/>
    <w:rsid w:val="00B25FC0"/>
    <w:rsid w:val="00B264BD"/>
    <w:rsid w:val="00B62B49"/>
    <w:rsid w:val="00B64122"/>
    <w:rsid w:val="00B747D5"/>
    <w:rsid w:val="00B76F99"/>
    <w:rsid w:val="00B8292B"/>
    <w:rsid w:val="00B861DD"/>
    <w:rsid w:val="00B91280"/>
    <w:rsid w:val="00BA33FE"/>
    <w:rsid w:val="00BA61B4"/>
    <w:rsid w:val="00BB5B75"/>
    <w:rsid w:val="00BD5775"/>
    <w:rsid w:val="00BF68FD"/>
    <w:rsid w:val="00C229C9"/>
    <w:rsid w:val="00C40850"/>
    <w:rsid w:val="00C41739"/>
    <w:rsid w:val="00C43FC5"/>
    <w:rsid w:val="00C747B1"/>
    <w:rsid w:val="00C77619"/>
    <w:rsid w:val="00CA6358"/>
    <w:rsid w:val="00CA77BE"/>
    <w:rsid w:val="00CB3BDC"/>
    <w:rsid w:val="00CD31F9"/>
    <w:rsid w:val="00CD571E"/>
    <w:rsid w:val="00CD70FB"/>
    <w:rsid w:val="00CF263D"/>
    <w:rsid w:val="00D008A4"/>
    <w:rsid w:val="00D11134"/>
    <w:rsid w:val="00D177E2"/>
    <w:rsid w:val="00D23BF6"/>
    <w:rsid w:val="00D26E97"/>
    <w:rsid w:val="00D41475"/>
    <w:rsid w:val="00D44BD9"/>
    <w:rsid w:val="00D50898"/>
    <w:rsid w:val="00D6287E"/>
    <w:rsid w:val="00D73D2F"/>
    <w:rsid w:val="00D93AD7"/>
    <w:rsid w:val="00D95C54"/>
    <w:rsid w:val="00DA1C3D"/>
    <w:rsid w:val="00DC53CE"/>
    <w:rsid w:val="00DC5CE4"/>
    <w:rsid w:val="00DD27B7"/>
    <w:rsid w:val="00E2057D"/>
    <w:rsid w:val="00E82270"/>
    <w:rsid w:val="00EB5E1C"/>
    <w:rsid w:val="00EC6B63"/>
    <w:rsid w:val="00ED37DD"/>
    <w:rsid w:val="00EE0E85"/>
    <w:rsid w:val="00EE76F0"/>
    <w:rsid w:val="00F00D51"/>
    <w:rsid w:val="00F31B96"/>
    <w:rsid w:val="00F76CAE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613B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customStyle="1" w:styleId="Default">
    <w:name w:val="Default"/>
    <w:rsid w:val="00DC5CE4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D7CA-BB01-4997-977E-8547960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15549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126</cp:revision>
  <cp:lastPrinted>2019-11-25T22:20:00Z</cp:lastPrinted>
  <dcterms:created xsi:type="dcterms:W3CDTF">2016-08-27T17:08:00Z</dcterms:created>
  <dcterms:modified xsi:type="dcterms:W3CDTF">2020-01-25T22:50:00Z</dcterms:modified>
</cp:coreProperties>
</file>